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D9701" w14:textId="77777777" w:rsidR="0072101D" w:rsidRPr="00110BE6" w:rsidRDefault="0072101D" w:rsidP="0072101D">
      <w:pPr>
        <w:pStyle w:val="KeinLeerraum"/>
        <w:rPr>
          <w:rFonts w:ascii="Arial" w:hAnsi="Arial" w:cs="Arial"/>
          <w:highlight w:val="yellow"/>
        </w:rPr>
      </w:pPr>
      <w:r w:rsidRPr="00110BE6">
        <w:rPr>
          <w:rFonts w:ascii="Arial" w:hAnsi="Arial" w:cs="Arial"/>
          <w:highlight w:val="yellow"/>
        </w:rPr>
        <w:fldChar w:fldCharType="begin">
          <w:ffData>
            <w:name w:val="Text1"/>
            <w:enabled/>
            <w:calcOnExit w:val="0"/>
            <w:textInput>
              <w:default w:val="Firma"/>
            </w:textInput>
          </w:ffData>
        </w:fldChar>
      </w:r>
      <w:bookmarkStart w:id="0" w:name="Text1"/>
      <w:r w:rsidRPr="00110BE6">
        <w:rPr>
          <w:rFonts w:ascii="Arial" w:hAnsi="Arial" w:cs="Arial"/>
          <w:highlight w:val="yellow"/>
        </w:rPr>
        <w:instrText xml:space="preserve"> FORMTEXT </w:instrText>
      </w:r>
      <w:r w:rsidRPr="00110BE6">
        <w:rPr>
          <w:rFonts w:ascii="Arial" w:hAnsi="Arial" w:cs="Arial"/>
          <w:highlight w:val="yellow"/>
        </w:rPr>
      </w:r>
      <w:r w:rsidRPr="00110BE6">
        <w:rPr>
          <w:rFonts w:ascii="Arial" w:hAnsi="Arial" w:cs="Arial"/>
          <w:highlight w:val="yellow"/>
        </w:rPr>
        <w:fldChar w:fldCharType="separate"/>
      </w:r>
      <w:r w:rsidRPr="00110BE6">
        <w:rPr>
          <w:rFonts w:ascii="Arial" w:hAnsi="Arial" w:cs="Arial"/>
          <w:noProof/>
          <w:highlight w:val="yellow"/>
        </w:rPr>
        <w:t>Firma</w:t>
      </w:r>
      <w:r w:rsidRPr="00110BE6">
        <w:rPr>
          <w:rFonts w:ascii="Arial" w:hAnsi="Arial" w:cs="Arial"/>
          <w:highlight w:val="yellow"/>
        </w:rPr>
        <w:fldChar w:fldCharType="end"/>
      </w:r>
      <w:bookmarkEnd w:id="0"/>
    </w:p>
    <w:p w14:paraId="0766DCC8" w14:textId="77777777" w:rsidR="0072101D" w:rsidRPr="00110BE6" w:rsidRDefault="0072101D" w:rsidP="0072101D">
      <w:pPr>
        <w:pStyle w:val="KeinLeerraum"/>
        <w:rPr>
          <w:rFonts w:ascii="Arial" w:hAnsi="Arial" w:cs="Arial"/>
          <w:highlight w:val="yellow"/>
        </w:rPr>
      </w:pPr>
      <w:r w:rsidRPr="00110BE6">
        <w:rPr>
          <w:rFonts w:ascii="Arial" w:hAnsi="Arial" w:cs="Arial"/>
          <w:highlight w:val="yellow"/>
        </w:rPr>
        <w:fldChar w:fldCharType="begin">
          <w:ffData>
            <w:name w:val=""/>
            <w:enabled/>
            <w:calcOnExit w:val="0"/>
            <w:textInput>
              <w:default w:val="Straße + Hausnr."/>
            </w:textInput>
          </w:ffData>
        </w:fldChar>
      </w:r>
      <w:r w:rsidRPr="00110BE6">
        <w:rPr>
          <w:rFonts w:ascii="Arial" w:hAnsi="Arial" w:cs="Arial"/>
          <w:highlight w:val="yellow"/>
        </w:rPr>
        <w:instrText xml:space="preserve"> FORMTEXT </w:instrText>
      </w:r>
      <w:r w:rsidRPr="00110BE6">
        <w:rPr>
          <w:rFonts w:ascii="Arial" w:hAnsi="Arial" w:cs="Arial"/>
          <w:highlight w:val="yellow"/>
        </w:rPr>
      </w:r>
      <w:r w:rsidRPr="00110BE6">
        <w:rPr>
          <w:rFonts w:ascii="Arial" w:hAnsi="Arial" w:cs="Arial"/>
          <w:highlight w:val="yellow"/>
        </w:rPr>
        <w:fldChar w:fldCharType="separate"/>
      </w:r>
      <w:r w:rsidRPr="00110BE6">
        <w:rPr>
          <w:rFonts w:ascii="Arial" w:hAnsi="Arial" w:cs="Arial"/>
          <w:noProof/>
          <w:highlight w:val="yellow"/>
        </w:rPr>
        <w:t>Straße + Hausnr.</w:t>
      </w:r>
      <w:r w:rsidRPr="00110BE6">
        <w:rPr>
          <w:rFonts w:ascii="Arial" w:hAnsi="Arial" w:cs="Arial"/>
          <w:highlight w:val="yellow"/>
        </w:rPr>
        <w:fldChar w:fldCharType="end"/>
      </w:r>
    </w:p>
    <w:p w14:paraId="103088DA" w14:textId="77777777" w:rsidR="0072101D" w:rsidRDefault="0072101D" w:rsidP="0072101D">
      <w:pPr>
        <w:pStyle w:val="KeinLeerraum"/>
        <w:rPr>
          <w:rFonts w:ascii="Arial" w:hAnsi="Arial" w:cs="Arial"/>
        </w:rPr>
      </w:pPr>
      <w:r w:rsidRPr="00110BE6">
        <w:rPr>
          <w:rFonts w:ascii="Arial" w:hAnsi="Arial" w:cs="Arial"/>
          <w:highlight w:val="yellow"/>
        </w:rPr>
        <w:fldChar w:fldCharType="begin">
          <w:ffData>
            <w:name w:val=""/>
            <w:enabled/>
            <w:calcOnExit w:val="0"/>
            <w:textInput>
              <w:default w:val="PLZ + Ort"/>
            </w:textInput>
          </w:ffData>
        </w:fldChar>
      </w:r>
      <w:r w:rsidRPr="00110BE6">
        <w:rPr>
          <w:rFonts w:ascii="Arial" w:hAnsi="Arial" w:cs="Arial"/>
          <w:highlight w:val="yellow"/>
        </w:rPr>
        <w:instrText xml:space="preserve"> FORMTEXT </w:instrText>
      </w:r>
      <w:r w:rsidRPr="00110BE6">
        <w:rPr>
          <w:rFonts w:ascii="Arial" w:hAnsi="Arial" w:cs="Arial"/>
          <w:highlight w:val="yellow"/>
        </w:rPr>
      </w:r>
      <w:r w:rsidRPr="00110BE6">
        <w:rPr>
          <w:rFonts w:ascii="Arial" w:hAnsi="Arial" w:cs="Arial"/>
          <w:highlight w:val="yellow"/>
        </w:rPr>
        <w:fldChar w:fldCharType="separate"/>
      </w:r>
      <w:r w:rsidRPr="00110BE6">
        <w:rPr>
          <w:rFonts w:ascii="Arial" w:hAnsi="Arial" w:cs="Arial"/>
          <w:noProof/>
          <w:highlight w:val="yellow"/>
        </w:rPr>
        <w:t>PLZ + Ort</w:t>
      </w:r>
      <w:r w:rsidRPr="00110BE6">
        <w:rPr>
          <w:rFonts w:ascii="Arial" w:hAnsi="Arial" w:cs="Arial"/>
          <w:highlight w:val="yellow"/>
        </w:rPr>
        <w:fldChar w:fldCharType="end"/>
      </w:r>
    </w:p>
    <w:p w14:paraId="30FEBC68" w14:textId="77777777" w:rsidR="0072101D" w:rsidRDefault="0072101D" w:rsidP="0072101D">
      <w:pPr>
        <w:pStyle w:val="KeinLeerraum"/>
        <w:rPr>
          <w:rFonts w:ascii="Arial" w:hAnsi="Arial" w:cs="Arial"/>
        </w:rPr>
      </w:pPr>
    </w:p>
    <w:p w14:paraId="378EB7E0" w14:textId="77777777" w:rsidR="0072101D" w:rsidRDefault="0072101D" w:rsidP="0072101D">
      <w:pPr>
        <w:pStyle w:val="KeinLeerraum"/>
        <w:rPr>
          <w:rFonts w:ascii="Arial" w:hAnsi="Arial" w:cs="Arial"/>
        </w:rPr>
      </w:pPr>
    </w:p>
    <w:p w14:paraId="7930DAE6" w14:textId="77777777" w:rsidR="0072101D" w:rsidRDefault="0072101D" w:rsidP="0072101D">
      <w:pPr>
        <w:pStyle w:val="KeinLeerraum"/>
        <w:rPr>
          <w:rFonts w:ascii="Arial" w:hAnsi="Arial" w:cs="Arial"/>
        </w:rPr>
      </w:pPr>
    </w:p>
    <w:p w14:paraId="624A912E" w14:textId="77777777" w:rsidR="0072101D" w:rsidRDefault="0072101D" w:rsidP="0072101D">
      <w:pPr>
        <w:pStyle w:val="KeinLeerraum"/>
        <w:rPr>
          <w:rFonts w:ascii="Arial" w:hAnsi="Arial" w:cs="Arial"/>
        </w:rPr>
      </w:pPr>
    </w:p>
    <w:p w14:paraId="61B073A4" w14:textId="77777777" w:rsidR="0072101D" w:rsidRDefault="0072101D" w:rsidP="0072101D">
      <w:pPr>
        <w:pStyle w:val="KeinLeerraum"/>
        <w:rPr>
          <w:rFonts w:ascii="Arial" w:hAnsi="Arial" w:cs="Arial"/>
        </w:rPr>
      </w:pPr>
      <w:r>
        <w:rPr>
          <w:rFonts w:ascii="Arial" w:hAnsi="Arial" w:cs="Arial"/>
        </w:rPr>
        <w:t>Erklärung über das Nichtvorliegen von Ausschlussgründen gemäß §123 GWB</w:t>
      </w:r>
    </w:p>
    <w:p w14:paraId="495143ED" w14:textId="77777777" w:rsidR="0072101D" w:rsidRDefault="0072101D" w:rsidP="0072101D">
      <w:pPr>
        <w:pStyle w:val="KeinLeerraum"/>
        <w:rPr>
          <w:rFonts w:ascii="Arial" w:hAnsi="Arial" w:cs="Arial"/>
        </w:rPr>
      </w:pPr>
    </w:p>
    <w:p w14:paraId="4DA7C3C6" w14:textId="77777777" w:rsidR="0072101D" w:rsidRDefault="004D6B06" w:rsidP="0072101D">
      <w:pPr>
        <w:pStyle w:val="KeinLeerraum"/>
        <w:rPr>
          <w:rFonts w:ascii="Arial" w:hAnsi="Arial" w:cs="Arial"/>
        </w:rPr>
      </w:pPr>
      <w:r>
        <w:rPr>
          <w:rFonts w:ascii="Arial" w:hAnsi="Arial" w:cs="Arial"/>
        </w:rPr>
        <w:t>Der §123 GWB be</w:t>
      </w:r>
      <w:r w:rsidR="00972A66">
        <w:rPr>
          <w:rFonts w:ascii="Arial" w:hAnsi="Arial" w:cs="Arial"/>
        </w:rPr>
        <w:t>inhaltet:</w:t>
      </w:r>
    </w:p>
    <w:p w14:paraId="380E5341" w14:textId="77777777" w:rsidR="00972A66" w:rsidRDefault="00972A66" w:rsidP="0072101D">
      <w:pPr>
        <w:pStyle w:val="KeinLeerraum"/>
        <w:rPr>
          <w:rFonts w:ascii="Arial" w:hAnsi="Arial" w:cs="Arial"/>
        </w:rPr>
      </w:pPr>
    </w:p>
    <w:p w14:paraId="189CB3AA" w14:textId="77777777" w:rsidR="00972A66" w:rsidRDefault="00972A66" w:rsidP="00972A66">
      <w:pPr>
        <w:spacing w:before="120" w:after="0" w:line="240" w:lineRule="auto"/>
        <w:jc w:val="both"/>
        <w:rPr>
          <w:rFonts w:ascii="Arial" w:eastAsia="Times New Roman" w:hAnsi="Arial" w:cs="Arial"/>
          <w:lang w:eastAsia="de-DE"/>
        </w:rPr>
      </w:pPr>
      <w:r w:rsidRPr="00972A66">
        <w:rPr>
          <w:rFonts w:ascii="Arial" w:eastAsia="Times New Roman" w:hAnsi="Arial" w:cs="Arial"/>
          <w:lang w:eastAsia="de-DE"/>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4EA54C6F" w14:textId="77777777" w:rsidR="00972A66" w:rsidRPr="00972A66" w:rsidRDefault="00972A66" w:rsidP="00972A66">
      <w:pPr>
        <w:spacing w:before="120" w:after="0" w:line="240" w:lineRule="auto"/>
        <w:jc w:val="both"/>
        <w:rPr>
          <w:rFonts w:ascii="Arial" w:eastAsia="Times New Roman" w:hAnsi="Arial" w:cs="Arial"/>
          <w:lang w:eastAsia="de-DE"/>
        </w:rPr>
      </w:pPr>
    </w:p>
    <w:p w14:paraId="367229B3" w14:textId="77777777" w:rsidR="00972A66" w:rsidRDefault="00972A66" w:rsidP="00972A66">
      <w:pPr>
        <w:pStyle w:val="Listenabsatz"/>
        <w:numPr>
          <w:ilvl w:val="0"/>
          <w:numId w:val="1"/>
        </w:numPr>
        <w:spacing w:after="0" w:line="240" w:lineRule="auto"/>
        <w:ind w:left="357" w:hanging="357"/>
        <w:jc w:val="both"/>
        <w:rPr>
          <w:rFonts w:ascii="Arial" w:eastAsia="Times New Roman" w:hAnsi="Arial" w:cs="Arial"/>
          <w:lang w:eastAsia="de-DE"/>
        </w:rPr>
      </w:pPr>
      <w:r w:rsidRPr="00972A66">
        <w:rPr>
          <w:rFonts w:ascii="Arial" w:eastAsia="Times New Roman" w:hAnsi="Arial" w:cs="Arial"/>
          <w:lang w:eastAsia="de-DE"/>
        </w:rPr>
        <w:t>§ 129 des Strafgesetzbuchs (Bildung krimineller Vereinigungen), § 129a des Strafgesetzbuchs (Bildung terroristischer Vereinigungen) oder § 129b des Strafgesetzbuchs (Kriminelle und terroristische Vereinigungen im Ausland),</w:t>
      </w:r>
    </w:p>
    <w:p w14:paraId="54B676AB" w14:textId="77777777" w:rsidR="00972A66" w:rsidRPr="00972A66" w:rsidRDefault="00972A66" w:rsidP="00972A66">
      <w:pPr>
        <w:pStyle w:val="Listenabsatz"/>
        <w:spacing w:after="120" w:line="240" w:lineRule="auto"/>
        <w:ind w:left="357"/>
        <w:jc w:val="both"/>
        <w:rPr>
          <w:rFonts w:ascii="Arial" w:eastAsia="Times New Roman" w:hAnsi="Arial" w:cs="Arial"/>
          <w:lang w:eastAsia="de-DE"/>
        </w:rPr>
      </w:pPr>
    </w:p>
    <w:p w14:paraId="76F35243" w14:textId="77777777" w:rsid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FA7D3DD" w14:textId="77777777" w:rsidR="00972A66" w:rsidRPr="00972A66" w:rsidRDefault="00972A66" w:rsidP="00972A66">
      <w:pPr>
        <w:pStyle w:val="Listenabsatz"/>
        <w:spacing w:after="0" w:line="240" w:lineRule="auto"/>
        <w:ind w:left="360"/>
        <w:jc w:val="both"/>
        <w:rPr>
          <w:rFonts w:ascii="Arial" w:eastAsia="Times New Roman" w:hAnsi="Arial" w:cs="Arial"/>
          <w:lang w:eastAsia="de-DE"/>
        </w:rPr>
      </w:pPr>
    </w:p>
    <w:p w14:paraId="1477CB7C" w14:textId="77777777" w:rsid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 261 des Strafgesetzbuchs (Geldwäsche; Verschleierung unrechtmäßig erlangter Vermögenswerte),</w:t>
      </w:r>
    </w:p>
    <w:p w14:paraId="52C613CF" w14:textId="77777777" w:rsidR="00972A66" w:rsidRPr="00972A66" w:rsidRDefault="00972A66" w:rsidP="00972A66">
      <w:pPr>
        <w:pStyle w:val="Listenabsatz"/>
        <w:spacing w:after="0" w:line="240" w:lineRule="auto"/>
        <w:ind w:left="360"/>
        <w:jc w:val="both"/>
        <w:rPr>
          <w:rFonts w:ascii="Arial" w:eastAsia="Times New Roman" w:hAnsi="Arial" w:cs="Arial"/>
          <w:lang w:eastAsia="de-DE"/>
        </w:rPr>
      </w:pPr>
    </w:p>
    <w:p w14:paraId="13F2DC25" w14:textId="77777777" w:rsid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 263 des Strafgesetzbuchs (Betrug), soweit sich die Straftat gegen den Haushalt der Europäischen Union oder gegen Haushalte richtet, die von der Europäischen Union oder in</w:t>
      </w:r>
      <w:r>
        <w:rPr>
          <w:rFonts w:ascii="Arial" w:eastAsia="Times New Roman" w:hAnsi="Arial" w:cs="Arial"/>
          <w:lang w:eastAsia="de-DE"/>
        </w:rPr>
        <w:t xml:space="preserve"> ihrem Auftrag verwaltet werden,</w:t>
      </w:r>
    </w:p>
    <w:p w14:paraId="66F43927" w14:textId="77777777" w:rsidR="00972A66" w:rsidRPr="00972A66" w:rsidRDefault="00972A66" w:rsidP="00972A66">
      <w:pPr>
        <w:pStyle w:val="Listenabsatz"/>
        <w:spacing w:after="0" w:line="240" w:lineRule="auto"/>
        <w:ind w:left="360"/>
        <w:jc w:val="both"/>
        <w:rPr>
          <w:rFonts w:ascii="Arial" w:eastAsia="Times New Roman" w:hAnsi="Arial" w:cs="Arial"/>
          <w:lang w:eastAsia="de-DE"/>
        </w:rPr>
      </w:pPr>
    </w:p>
    <w:p w14:paraId="42417279" w14:textId="77777777" w:rsid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 264 des Strafgesetzbuchs (Subventionsbetrug), soweit sich die Straftat gegen den Haushalt der Europäischen Union oder gegen Haushalte richtet, die von der Europäischen Union oder in ihrem Auftrag verwaltet werden,</w:t>
      </w:r>
    </w:p>
    <w:p w14:paraId="63D1559C" w14:textId="77777777" w:rsidR="00972A66" w:rsidRPr="00972A66" w:rsidRDefault="00972A66" w:rsidP="00972A66">
      <w:pPr>
        <w:pStyle w:val="Listenabsatz"/>
        <w:spacing w:after="0" w:line="240" w:lineRule="auto"/>
        <w:ind w:left="360"/>
        <w:jc w:val="both"/>
        <w:rPr>
          <w:rFonts w:ascii="Arial" w:eastAsia="Times New Roman" w:hAnsi="Arial" w:cs="Arial"/>
          <w:lang w:eastAsia="de-DE"/>
        </w:rPr>
      </w:pPr>
    </w:p>
    <w:p w14:paraId="70CE30B7" w14:textId="77777777" w:rsid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 299 des Strafgesetzbuchs (Bestechlichkeit und Bestechung im geschäftlichen Verkehr), §§ 299a und 299b des Strafgesetzbuchs (Bestechlichkeit und Bestechung im Gesundheitswesen),</w:t>
      </w:r>
    </w:p>
    <w:p w14:paraId="312FBDAA" w14:textId="77777777" w:rsidR="00972A66" w:rsidRPr="00972A66" w:rsidRDefault="00972A66" w:rsidP="00972A66">
      <w:pPr>
        <w:pStyle w:val="Listenabsatz"/>
        <w:spacing w:after="0" w:line="240" w:lineRule="auto"/>
        <w:ind w:left="360"/>
        <w:jc w:val="both"/>
        <w:rPr>
          <w:rFonts w:ascii="Arial" w:eastAsia="Times New Roman" w:hAnsi="Arial" w:cs="Arial"/>
          <w:lang w:eastAsia="de-DE"/>
        </w:rPr>
      </w:pPr>
    </w:p>
    <w:p w14:paraId="0F8BECDD" w14:textId="77777777" w:rsid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 108e des Strafgesetzbuchs (Bestechlichkeit und Bestechung von Mandatsträgern),</w:t>
      </w:r>
    </w:p>
    <w:p w14:paraId="060AA66B" w14:textId="77777777" w:rsidR="00972A66" w:rsidRPr="00972A66" w:rsidRDefault="00972A66" w:rsidP="00972A66">
      <w:pPr>
        <w:pStyle w:val="Listenabsatz"/>
        <w:spacing w:after="0" w:line="240" w:lineRule="auto"/>
        <w:ind w:left="360"/>
        <w:jc w:val="both"/>
        <w:rPr>
          <w:rFonts w:ascii="Arial" w:eastAsia="Times New Roman" w:hAnsi="Arial" w:cs="Arial"/>
          <w:lang w:eastAsia="de-DE"/>
        </w:rPr>
      </w:pPr>
    </w:p>
    <w:p w14:paraId="619EF8F6" w14:textId="77777777" w:rsid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den §§ 333 und 334 des Strafgesetzbuchs (Vorteilsgewährung und Bestechung), jeweils auch in Verbindung mit § 335a des Strafgesetzbuchs (Ausländische und internationale Bedienstete),</w:t>
      </w:r>
    </w:p>
    <w:p w14:paraId="2AC1E802" w14:textId="77777777" w:rsidR="00972A66" w:rsidRPr="00972A66" w:rsidRDefault="00972A66" w:rsidP="00972A66">
      <w:pPr>
        <w:pStyle w:val="Listenabsatz"/>
        <w:spacing w:after="0" w:line="240" w:lineRule="auto"/>
        <w:ind w:left="360"/>
        <w:jc w:val="both"/>
        <w:rPr>
          <w:rFonts w:ascii="Arial" w:eastAsia="Times New Roman" w:hAnsi="Arial" w:cs="Arial"/>
          <w:lang w:eastAsia="de-DE"/>
        </w:rPr>
      </w:pPr>
    </w:p>
    <w:p w14:paraId="6BEE6B1E" w14:textId="77777777" w:rsid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Artikel 2 § 2 des Gesetzes zur Bekämpfung internationaler Bestechung (Bestechung ausländischer Abgeordneter im Zusammenhang mit internationalem Geschäftsverkehr) oder</w:t>
      </w:r>
    </w:p>
    <w:p w14:paraId="3490484C" w14:textId="77777777" w:rsidR="00972A66" w:rsidRPr="00972A66" w:rsidRDefault="00972A66" w:rsidP="00972A66">
      <w:pPr>
        <w:pStyle w:val="Listenabsatz"/>
        <w:spacing w:after="0" w:line="240" w:lineRule="auto"/>
        <w:ind w:left="360"/>
        <w:jc w:val="both"/>
        <w:rPr>
          <w:rFonts w:ascii="Arial" w:eastAsia="Times New Roman" w:hAnsi="Arial" w:cs="Arial"/>
          <w:lang w:eastAsia="de-DE"/>
        </w:rPr>
      </w:pPr>
    </w:p>
    <w:p w14:paraId="1E3262C1" w14:textId="77777777" w:rsidR="00972A66" w:rsidRPr="00972A66" w:rsidRDefault="00972A66" w:rsidP="00972A66">
      <w:pPr>
        <w:pStyle w:val="Listenabsatz"/>
        <w:numPr>
          <w:ilvl w:val="0"/>
          <w:numId w:val="1"/>
        </w:numPr>
        <w:spacing w:after="0" w:line="240" w:lineRule="auto"/>
        <w:jc w:val="both"/>
        <w:rPr>
          <w:rFonts w:ascii="Arial" w:eastAsia="Times New Roman" w:hAnsi="Arial" w:cs="Arial"/>
          <w:lang w:eastAsia="de-DE"/>
        </w:rPr>
      </w:pPr>
      <w:r w:rsidRPr="00972A66">
        <w:rPr>
          <w:rFonts w:ascii="Arial" w:eastAsia="Times New Roman" w:hAnsi="Arial" w:cs="Arial"/>
          <w:lang w:eastAsia="de-DE"/>
        </w:rPr>
        <w:t>den §§ 232, 232a Absatz 1 bis 5, den §§ 232b bis 233a des Strafgesetzbuches (Menschenhandel, Zwangsprostitution, Zwangsarbeit, Ausbeutung der Arbeitskraft, Ausbeutung unter Ausnutzung einer Freiheitsberaubung).</w:t>
      </w:r>
    </w:p>
    <w:p w14:paraId="0E03431C" w14:textId="77777777" w:rsidR="0072101D" w:rsidRDefault="0072101D" w:rsidP="00972A66">
      <w:pPr>
        <w:pStyle w:val="KeinLeerraum"/>
        <w:rPr>
          <w:rFonts w:ascii="Arial" w:hAnsi="Arial" w:cs="Arial"/>
        </w:rPr>
      </w:pPr>
    </w:p>
    <w:p w14:paraId="2E32371B" w14:textId="77777777" w:rsidR="00972A66" w:rsidRDefault="00972A66" w:rsidP="00972A66">
      <w:pPr>
        <w:pStyle w:val="KeinLeerraum"/>
        <w:rPr>
          <w:rFonts w:ascii="Arial" w:hAnsi="Arial" w:cs="Arial"/>
        </w:rPr>
      </w:pPr>
      <w:r>
        <w:rPr>
          <w:rFonts w:ascii="Arial" w:hAnsi="Arial" w:cs="Arial"/>
        </w:rPr>
        <w:t>und</w:t>
      </w:r>
    </w:p>
    <w:p w14:paraId="5778C78C" w14:textId="77777777" w:rsidR="00972A66" w:rsidRDefault="00972A66" w:rsidP="00972A66">
      <w:pPr>
        <w:pStyle w:val="KeinLeerraum"/>
        <w:rPr>
          <w:rFonts w:ascii="Arial" w:hAnsi="Arial" w:cs="Arial"/>
        </w:rPr>
      </w:pPr>
    </w:p>
    <w:p w14:paraId="4F8C1D4D" w14:textId="77777777" w:rsidR="00972A66" w:rsidRDefault="00972A66" w:rsidP="00972A66">
      <w:pPr>
        <w:spacing w:after="0" w:line="240" w:lineRule="auto"/>
        <w:rPr>
          <w:rFonts w:ascii="Arial" w:eastAsia="Times New Roman" w:hAnsi="Arial" w:cs="Arial"/>
          <w:lang w:eastAsia="de-DE"/>
        </w:rPr>
      </w:pPr>
      <w:r w:rsidRPr="00972A66">
        <w:rPr>
          <w:rFonts w:ascii="Arial" w:eastAsia="Times New Roman" w:hAnsi="Arial" w:cs="Arial"/>
          <w:lang w:eastAsia="de-DE"/>
        </w:rPr>
        <w:t xml:space="preserve">Öffentliche Auftraggeber schließen ein Unternehmen zu jedem Zeitpunkt des Vergabeverfahrens von der Teilnahme an einem Vergabeverfahren aus, wenn </w:t>
      </w:r>
    </w:p>
    <w:p w14:paraId="4D4CEBD6" w14:textId="77777777" w:rsidR="00972A66" w:rsidRPr="00972A66" w:rsidRDefault="00972A66" w:rsidP="00972A66">
      <w:pPr>
        <w:spacing w:after="0" w:line="240" w:lineRule="auto"/>
        <w:rPr>
          <w:rFonts w:ascii="Arial" w:eastAsia="Times New Roman" w:hAnsi="Arial" w:cs="Arial"/>
          <w:lang w:eastAsia="de-DE"/>
        </w:rPr>
      </w:pPr>
    </w:p>
    <w:p w14:paraId="1B005AEB" w14:textId="77777777" w:rsidR="00972A66" w:rsidRDefault="00972A66" w:rsidP="00972A66">
      <w:pPr>
        <w:pStyle w:val="Listenabsatz"/>
        <w:numPr>
          <w:ilvl w:val="0"/>
          <w:numId w:val="2"/>
        </w:numPr>
        <w:spacing w:after="0" w:line="240" w:lineRule="auto"/>
        <w:rPr>
          <w:rFonts w:ascii="Arial" w:eastAsia="Times New Roman" w:hAnsi="Arial" w:cs="Arial"/>
          <w:lang w:eastAsia="de-DE"/>
        </w:rPr>
      </w:pPr>
      <w:r w:rsidRPr="00972A66">
        <w:rPr>
          <w:rFonts w:ascii="Arial" w:eastAsia="Times New Roman" w:hAnsi="Arial" w:cs="Arial"/>
          <w:lang w:eastAsia="de-DE"/>
        </w:rPr>
        <w:t>das Unternehmen seinen Verpflichtungen zur Zahlung von Steuern, Abgaben oder Beiträgen zur Sozialversicherung nicht nachgekommen ist und dies durch eine rechtskräftige Gerichts- oder bestandskräftige Verwaltungsentscheidung festgestellt wurde oder</w:t>
      </w:r>
    </w:p>
    <w:p w14:paraId="77ACAB9B" w14:textId="77777777" w:rsidR="00972A66" w:rsidRPr="00972A66" w:rsidRDefault="00972A66" w:rsidP="00972A66">
      <w:pPr>
        <w:pStyle w:val="Listenabsatz"/>
        <w:spacing w:after="0" w:line="240" w:lineRule="auto"/>
        <w:ind w:left="360"/>
        <w:rPr>
          <w:rFonts w:ascii="Arial" w:eastAsia="Times New Roman" w:hAnsi="Arial" w:cs="Arial"/>
          <w:lang w:eastAsia="de-DE"/>
        </w:rPr>
      </w:pPr>
    </w:p>
    <w:p w14:paraId="36404907" w14:textId="77777777" w:rsidR="00972A66" w:rsidRDefault="00972A66" w:rsidP="00972A66">
      <w:pPr>
        <w:pStyle w:val="Listenabsatz"/>
        <w:numPr>
          <w:ilvl w:val="0"/>
          <w:numId w:val="2"/>
        </w:numPr>
        <w:spacing w:after="0" w:line="240" w:lineRule="auto"/>
        <w:rPr>
          <w:rFonts w:ascii="Arial" w:eastAsia="Times New Roman" w:hAnsi="Arial" w:cs="Arial"/>
          <w:lang w:eastAsia="de-DE"/>
        </w:rPr>
      </w:pPr>
      <w:r w:rsidRPr="00972A66">
        <w:rPr>
          <w:rFonts w:ascii="Arial" w:eastAsia="Times New Roman" w:hAnsi="Arial" w:cs="Arial"/>
          <w:lang w:eastAsia="de-DE"/>
        </w:rPr>
        <w:t>die öffentlichen Auftraggeber auf sonstige geeignete Weise die Verletzung einer Verpflichtung nach Nummer 1 nachweisen können.</w:t>
      </w:r>
    </w:p>
    <w:p w14:paraId="5B3E64C9" w14:textId="77777777" w:rsidR="00972A66" w:rsidRDefault="00972A66" w:rsidP="00972A66">
      <w:pPr>
        <w:spacing w:after="0" w:line="240" w:lineRule="auto"/>
        <w:rPr>
          <w:rFonts w:ascii="Arial" w:eastAsia="Times New Roman" w:hAnsi="Arial" w:cs="Arial"/>
          <w:lang w:eastAsia="de-DE"/>
        </w:rPr>
      </w:pPr>
    </w:p>
    <w:p w14:paraId="03AD6BA8" w14:textId="77777777" w:rsidR="00972A66" w:rsidRDefault="00972A66" w:rsidP="00972A66">
      <w:pPr>
        <w:spacing w:after="0" w:line="240" w:lineRule="auto"/>
        <w:rPr>
          <w:rFonts w:ascii="Arial" w:eastAsia="Times New Roman" w:hAnsi="Arial" w:cs="Arial"/>
          <w:lang w:eastAsia="de-DE"/>
        </w:rPr>
      </w:pPr>
    </w:p>
    <w:p w14:paraId="2F07D071" w14:textId="77777777" w:rsidR="00972A66" w:rsidRDefault="00972A66" w:rsidP="00972A66">
      <w:pPr>
        <w:spacing w:after="0" w:line="240" w:lineRule="auto"/>
        <w:rPr>
          <w:rFonts w:ascii="Arial" w:eastAsia="Times New Roman" w:hAnsi="Arial" w:cs="Arial"/>
          <w:lang w:eastAsia="de-DE"/>
        </w:rPr>
      </w:pPr>
    </w:p>
    <w:p w14:paraId="59D452AB" w14:textId="77777777" w:rsidR="00972A66" w:rsidRPr="00972A66" w:rsidRDefault="00972A66" w:rsidP="00972A66">
      <w:pPr>
        <w:spacing w:after="0" w:line="240" w:lineRule="auto"/>
        <w:rPr>
          <w:rFonts w:ascii="Arial" w:eastAsia="Times New Roman" w:hAnsi="Arial" w:cs="Arial"/>
          <w:lang w:eastAsia="de-DE"/>
        </w:rPr>
      </w:pPr>
      <w:r>
        <w:rPr>
          <w:rFonts w:ascii="Arial" w:eastAsia="Times New Roman" w:hAnsi="Arial" w:cs="Arial"/>
          <w:lang w:eastAsia="de-DE"/>
        </w:rPr>
        <w:t>Der Anbieter erklärt verbindlich, dass bei ihm keine der oben genannten Ausschlussgründe vorliegen.</w:t>
      </w:r>
    </w:p>
    <w:p w14:paraId="41745F3C" w14:textId="77777777" w:rsidR="00972A66" w:rsidRDefault="00972A66" w:rsidP="0072101D">
      <w:pPr>
        <w:pStyle w:val="KeinLeerraum"/>
        <w:rPr>
          <w:rFonts w:ascii="Arial" w:hAnsi="Arial" w:cs="Arial"/>
        </w:rPr>
      </w:pPr>
    </w:p>
    <w:p w14:paraId="287656F7" w14:textId="77777777" w:rsidR="00C3765F" w:rsidRDefault="00C3765F" w:rsidP="0072101D">
      <w:pPr>
        <w:pStyle w:val="KeinLeerraum"/>
        <w:rPr>
          <w:rFonts w:ascii="Arial" w:hAnsi="Arial" w:cs="Arial"/>
        </w:rPr>
      </w:pPr>
    </w:p>
    <w:p w14:paraId="5EF31739" w14:textId="77777777" w:rsidR="00C3765F" w:rsidRDefault="00C3765F" w:rsidP="0072101D">
      <w:pPr>
        <w:pStyle w:val="KeinLeerraum"/>
        <w:rPr>
          <w:rFonts w:ascii="Arial" w:hAnsi="Arial" w:cs="Arial"/>
        </w:rPr>
      </w:pPr>
    </w:p>
    <w:p w14:paraId="2ECEC937" w14:textId="77777777" w:rsidR="00C3765F" w:rsidRDefault="00C3765F" w:rsidP="0072101D">
      <w:pPr>
        <w:pStyle w:val="KeinLeerraum"/>
        <w:rPr>
          <w:rFonts w:ascii="Arial" w:hAnsi="Arial" w:cs="Arial"/>
        </w:rPr>
      </w:pPr>
    </w:p>
    <w:p w14:paraId="4E09FED9" w14:textId="77777777" w:rsidR="00C3765F" w:rsidRDefault="00C3765F" w:rsidP="0072101D">
      <w:pPr>
        <w:pStyle w:val="KeinLeerraum"/>
        <w:rPr>
          <w:rFonts w:ascii="Arial" w:hAnsi="Arial" w:cs="Arial"/>
        </w:rPr>
      </w:pPr>
    </w:p>
    <w:p w14:paraId="7082A9B0" w14:textId="77777777" w:rsidR="00C3765F" w:rsidRDefault="00BC5929" w:rsidP="0072101D">
      <w:pPr>
        <w:pStyle w:val="KeinLeerraum"/>
        <w:rPr>
          <w:rFonts w:ascii="Arial" w:hAnsi="Arial" w:cs="Arial"/>
        </w:rPr>
      </w:pPr>
      <w:r w:rsidRPr="00BC5929">
        <w:rPr>
          <w:rFonts w:ascii="Arial" w:hAnsi="Arial" w:cs="Arial"/>
          <w:highlight w:val="yellow"/>
        </w:rPr>
        <w:fldChar w:fldCharType="begin">
          <w:ffData>
            <w:name w:val="Text2"/>
            <w:enabled/>
            <w:calcOnExit w:val="0"/>
            <w:textInput/>
          </w:ffData>
        </w:fldChar>
      </w:r>
      <w:bookmarkStart w:id="1" w:name="Text2"/>
      <w:r w:rsidRPr="00BC5929">
        <w:rPr>
          <w:rFonts w:ascii="Arial" w:hAnsi="Arial" w:cs="Arial"/>
          <w:highlight w:val="yellow"/>
        </w:rPr>
        <w:instrText xml:space="preserve"> FORMTEXT </w:instrText>
      </w:r>
      <w:r w:rsidRPr="00BC5929">
        <w:rPr>
          <w:rFonts w:ascii="Arial" w:hAnsi="Arial" w:cs="Arial"/>
          <w:highlight w:val="yellow"/>
        </w:rPr>
      </w:r>
      <w:r w:rsidRPr="00BC5929">
        <w:rPr>
          <w:rFonts w:ascii="Arial" w:hAnsi="Arial" w:cs="Arial"/>
          <w:highlight w:val="yellow"/>
        </w:rPr>
        <w:fldChar w:fldCharType="separate"/>
      </w:r>
      <w:r w:rsidRPr="00BC5929">
        <w:rPr>
          <w:rFonts w:ascii="Arial" w:hAnsi="Arial" w:cs="Arial"/>
          <w:noProof/>
          <w:highlight w:val="yellow"/>
        </w:rPr>
        <w:t> </w:t>
      </w:r>
      <w:r w:rsidRPr="00BC5929">
        <w:rPr>
          <w:rFonts w:ascii="Arial" w:hAnsi="Arial" w:cs="Arial"/>
          <w:noProof/>
          <w:highlight w:val="yellow"/>
        </w:rPr>
        <w:t> </w:t>
      </w:r>
      <w:r w:rsidRPr="00BC5929">
        <w:rPr>
          <w:rFonts w:ascii="Arial" w:hAnsi="Arial" w:cs="Arial"/>
          <w:noProof/>
          <w:highlight w:val="yellow"/>
        </w:rPr>
        <w:t> </w:t>
      </w:r>
      <w:r w:rsidRPr="00BC5929">
        <w:rPr>
          <w:rFonts w:ascii="Arial" w:hAnsi="Arial" w:cs="Arial"/>
          <w:noProof/>
          <w:highlight w:val="yellow"/>
        </w:rPr>
        <w:t> </w:t>
      </w:r>
      <w:r w:rsidRPr="00BC5929">
        <w:rPr>
          <w:rFonts w:ascii="Arial" w:hAnsi="Arial" w:cs="Arial"/>
          <w:noProof/>
          <w:highlight w:val="yellow"/>
        </w:rPr>
        <w:t> </w:t>
      </w:r>
      <w:r w:rsidRPr="00BC5929">
        <w:rPr>
          <w:rFonts w:ascii="Arial" w:hAnsi="Arial" w:cs="Arial"/>
          <w:highlight w:val="yellow"/>
        </w:rPr>
        <w:fldChar w:fldCharType="end"/>
      </w:r>
      <w:bookmarkEnd w:id="1"/>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BC5929">
        <w:rPr>
          <w:rFonts w:ascii="Arial" w:hAnsi="Arial" w:cs="Arial"/>
          <w:highlight w:val="yellow"/>
        </w:rPr>
        <w:fldChar w:fldCharType="begin">
          <w:ffData>
            <w:name w:val="Text3"/>
            <w:enabled/>
            <w:calcOnExit w:val="0"/>
            <w:textInput/>
          </w:ffData>
        </w:fldChar>
      </w:r>
      <w:bookmarkStart w:id="2" w:name="Text3"/>
      <w:r w:rsidRPr="00BC5929">
        <w:rPr>
          <w:rFonts w:ascii="Arial" w:hAnsi="Arial" w:cs="Arial"/>
          <w:highlight w:val="yellow"/>
        </w:rPr>
        <w:instrText xml:space="preserve"> FORMTEXT </w:instrText>
      </w:r>
      <w:r w:rsidRPr="00BC5929">
        <w:rPr>
          <w:rFonts w:ascii="Arial" w:hAnsi="Arial" w:cs="Arial"/>
          <w:highlight w:val="yellow"/>
        </w:rPr>
      </w:r>
      <w:r w:rsidRPr="00BC5929">
        <w:rPr>
          <w:rFonts w:ascii="Arial" w:hAnsi="Arial" w:cs="Arial"/>
          <w:highlight w:val="yellow"/>
        </w:rPr>
        <w:fldChar w:fldCharType="separate"/>
      </w:r>
      <w:r w:rsidRPr="00BC5929">
        <w:rPr>
          <w:rFonts w:ascii="Arial" w:hAnsi="Arial" w:cs="Arial"/>
          <w:noProof/>
          <w:highlight w:val="yellow"/>
        </w:rPr>
        <w:t> </w:t>
      </w:r>
      <w:r w:rsidRPr="00BC5929">
        <w:rPr>
          <w:rFonts w:ascii="Arial" w:hAnsi="Arial" w:cs="Arial"/>
          <w:noProof/>
          <w:highlight w:val="yellow"/>
        </w:rPr>
        <w:t> </w:t>
      </w:r>
      <w:r w:rsidRPr="00BC5929">
        <w:rPr>
          <w:rFonts w:ascii="Arial" w:hAnsi="Arial" w:cs="Arial"/>
          <w:noProof/>
          <w:highlight w:val="yellow"/>
        </w:rPr>
        <w:t> </w:t>
      </w:r>
      <w:r w:rsidRPr="00BC5929">
        <w:rPr>
          <w:rFonts w:ascii="Arial" w:hAnsi="Arial" w:cs="Arial"/>
          <w:noProof/>
          <w:highlight w:val="yellow"/>
        </w:rPr>
        <w:t> </w:t>
      </w:r>
      <w:r w:rsidRPr="00BC5929">
        <w:rPr>
          <w:rFonts w:ascii="Arial" w:hAnsi="Arial" w:cs="Arial"/>
          <w:noProof/>
          <w:highlight w:val="yellow"/>
        </w:rPr>
        <w:t> </w:t>
      </w:r>
      <w:r w:rsidRPr="00BC5929">
        <w:rPr>
          <w:rFonts w:ascii="Arial" w:hAnsi="Arial" w:cs="Arial"/>
          <w:highlight w:val="yellow"/>
        </w:rPr>
        <w:fldChar w:fldCharType="end"/>
      </w:r>
      <w:bookmarkEnd w:id="2"/>
    </w:p>
    <w:p w14:paraId="5FB4C37D" w14:textId="77777777" w:rsidR="00C3765F" w:rsidRPr="00C3765F" w:rsidRDefault="00C3765F" w:rsidP="0072101D">
      <w:pPr>
        <w:pStyle w:val="KeinLeerraum"/>
        <w:rPr>
          <w:rFonts w:ascii="Arial" w:hAnsi="Arial" w:cs="Arial"/>
          <w:u w:val="single"/>
        </w:rPr>
      </w:pP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ab/>
      </w:r>
      <w:r>
        <w:rPr>
          <w:rFonts w:ascii="Arial" w:hAnsi="Arial" w:cs="Arial"/>
        </w:rPr>
        <w:tab/>
      </w:r>
      <w:r>
        <w:rPr>
          <w:rFonts w:ascii="Arial" w:hAnsi="Arial" w:cs="Arial"/>
        </w:rPr>
        <w:tab/>
      </w:r>
      <w:r w:rsidRPr="00C3765F">
        <w:rPr>
          <w:rFonts w:ascii="Arial" w:hAnsi="Arial" w:cs="Arial"/>
          <w:u w:val="single"/>
        </w:rPr>
        <w:tab/>
      </w:r>
      <w:r w:rsidRPr="00C3765F">
        <w:rPr>
          <w:rFonts w:ascii="Arial" w:hAnsi="Arial" w:cs="Arial"/>
          <w:u w:val="single"/>
        </w:rPr>
        <w:tab/>
      </w:r>
      <w:r w:rsidRPr="00C3765F">
        <w:rPr>
          <w:rFonts w:ascii="Arial" w:hAnsi="Arial" w:cs="Arial"/>
          <w:u w:val="single"/>
        </w:rPr>
        <w:tab/>
      </w:r>
      <w:r w:rsidRPr="00C3765F">
        <w:rPr>
          <w:rFonts w:ascii="Arial" w:hAnsi="Arial" w:cs="Arial"/>
          <w:u w:val="single"/>
        </w:rPr>
        <w:tab/>
      </w:r>
      <w:r w:rsidRPr="00C3765F">
        <w:rPr>
          <w:rFonts w:ascii="Arial" w:hAnsi="Arial" w:cs="Arial"/>
          <w:u w:val="single"/>
        </w:rPr>
        <w:tab/>
      </w:r>
      <w:r w:rsidRPr="00C3765F">
        <w:rPr>
          <w:rFonts w:ascii="Arial" w:hAnsi="Arial" w:cs="Arial"/>
          <w:u w:val="single"/>
        </w:rPr>
        <w:tab/>
      </w:r>
    </w:p>
    <w:p w14:paraId="34BC8AAC" w14:textId="77777777" w:rsidR="00C3765F" w:rsidRDefault="00C3765F" w:rsidP="00C3765F">
      <w:pPr>
        <w:pStyle w:val="KeinLeerraum"/>
        <w:rPr>
          <w:rFonts w:ascii="Arial" w:hAnsi="Arial" w:cs="Arial"/>
        </w:rPr>
      </w:pPr>
      <w:r>
        <w:rPr>
          <w:rFonts w:ascii="Arial" w:hAnsi="Arial" w:cs="Arial"/>
        </w:rPr>
        <w:t xml:space="preserve">        Ort /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Firmenstempel / Unterschrift</w:t>
      </w:r>
    </w:p>
    <w:p w14:paraId="4020B06A" w14:textId="77777777" w:rsidR="00C3765F" w:rsidRPr="00972A66" w:rsidRDefault="00C3765F" w:rsidP="00C3765F">
      <w:pPr>
        <w:pStyle w:val="KeinLeerraum"/>
        <w:ind w:left="3540" w:firstLine="708"/>
        <w:rPr>
          <w:rFonts w:ascii="Arial" w:hAnsi="Arial" w:cs="Arial"/>
        </w:rPr>
      </w:pPr>
      <w:r>
        <w:rPr>
          <w:rFonts w:ascii="Arial" w:hAnsi="Arial" w:cs="Arial"/>
        </w:rPr>
        <w:t xml:space="preserve">    (Name zusätzlich in Druckbuchstaben)</w:t>
      </w:r>
    </w:p>
    <w:sectPr w:rsidR="00C3765F" w:rsidRPr="00972A6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90D70" w14:textId="77777777" w:rsidR="00843276" w:rsidRDefault="00843276" w:rsidP="00843276">
      <w:pPr>
        <w:spacing w:after="0" w:line="240" w:lineRule="auto"/>
      </w:pPr>
      <w:r>
        <w:separator/>
      </w:r>
    </w:p>
  </w:endnote>
  <w:endnote w:type="continuationSeparator" w:id="0">
    <w:p w14:paraId="43BB78F1" w14:textId="77777777" w:rsidR="00843276" w:rsidRDefault="00843276" w:rsidP="00843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FF992" w14:textId="77777777" w:rsidR="00D05CBF" w:rsidRDefault="00D05C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71C4" w14:textId="77777777" w:rsidR="00D05CBF" w:rsidRDefault="00D05CB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060D" w14:textId="77777777" w:rsidR="00D05CBF" w:rsidRDefault="00D05C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8B2D" w14:textId="77777777" w:rsidR="00843276" w:rsidRDefault="00843276" w:rsidP="00843276">
      <w:pPr>
        <w:spacing w:after="0" w:line="240" w:lineRule="auto"/>
      </w:pPr>
      <w:r>
        <w:separator/>
      </w:r>
    </w:p>
  </w:footnote>
  <w:footnote w:type="continuationSeparator" w:id="0">
    <w:p w14:paraId="34F94845" w14:textId="77777777" w:rsidR="00843276" w:rsidRDefault="00843276" w:rsidP="00843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C69E4" w14:textId="77777777" w:rsidR="00D05CBF" w:rsidRDefault="00D05C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AF69" w14:textId="60C78DA8" w:rsidR="00843276" w:rsidRPr="0072101D" w:rsidRDefault="00843276" w:rsidP="0072101D">
    <w:pPr>
      <w:pStyle w:val="Kopfzeile"/>
      <w:jc w:val="cent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82D2C" w14:textId="77777777" w:rsidR="00D05CBF" w:rsidRDefault="00D05C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24CE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CE2EF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3871494">
    <w:abstractNumId w:val="0"/>
  </w:num>
  <w:num w:numId="2" w16cid:durableId="179663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276"/>
    <w:rsid w:val="00017A49"/>
    <w:rsid w:val="00110BE6"/>
    <w:rsid w:val="00220160"/>
    <w:rsid w:val="00346BEF"/>
    <w:rsid w:val="003F0C81"/>
    <w:rsid w:val="004D6B06"/>
    <w:rsid w:val="005A5233"/>
    <w:rsid w:val="006473A3"/>
    <w:rsid w:val="0072101D"/>
    <w:rsid w:val="007942EC"/>
    <w:rsid w:val="00843276"/>
    <w:rsid w:val="00972A66"/>
    <w:rsid w:val="00A11270"/>
    <w:rsid w:val="00A27178"/>
    <w:rsid w:val="00BC5929"/>
    <w:rsid w:val="00C3765F"/>
    <w:rsid w:val="00CC1C9F"/>
    <w:rsid w:val="00D05CBF"/>
    <w:rsid w:val="00D31F43"/>
    <w:rsid w:val="00DE7931"/>
    <w:rsid w:val="00FC3E03"/>
    <w:rsid w:val="00FF34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678AFDC"/>
  <w15:docId w15:val="{2766603C-36BE-44E7-9C7D-A95ABAD2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4327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43276"/>
  </w:style>
  <w:style w:type="paragraph" w:styleId="Fuzeile">
    <w:name w:val="footer"/>
    <w:basedOn w:val="Standard"/>
    <w:link w:val="FuzeileZchn"/>
    <w:uiPriority w:val="99"/>
    <w:unhideWhenUsed/>
    <w:rsid w:val="0084327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43276"/>
  </w:style>
  <w:style w:type="paragraph" w:styleId="KeinLeerraum">
    <w:name w:val="No Spacing"/>
    <w:uiPriority w:val="1"/>
    <w:qFormat/>
    <w:rsid w:val="0072101D"/>
    <w:pPr>
      <w:spacing w:after="0" w:line="240" w:lineRule="auto"/>
    </w:pPr>
  </w:style>
  <w:style w:type="paragraph" w:styleId="Listenabsatz">
    <w:name w:val="List Paragraph"/>
    <w:basedOn w:val="Standard"/>
    <w:uiPriority w:val="34"/>
    <w:qFormat/>
    <w:rsid w:val="00972A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369971">
      <w:bodyDiv w:val="1"/>
      <w:marLeft w:val="0"/>
      <w:marRight w:val="0"/>
      <w:marTop w:val="0"/>
      <w:marBottom w:val="0"/>
      <w:divBdr>
        <w:top w:val="none" w:sz="0" w:space="0" w:color="auto"/>
        <w:left w:val="none" w:sz="0" w:space="0" w:color="auto"/>
        <w:bottom w:val="none" w:sz="0" w:space="0" w:color="auto"/>
        <w:right w:val="none" w:sz="0" w:space="0" w:color="auto"/>
      </w:divBdr>
      <w:divsChild>
        <w:div w:id="1671829283">
          <w:marLeft w:val="0"/>
          <w:marRight w:val="0"/>
          <w:marTop w:val="0"/>
          <w:marBottom w:val="0"/>
          <w:divBdr>
            <w:top w:val="none" w:sz="0" w:space="0" w:color="auto"/>
            <w:left w:val="none" w:sz="0" w:space="0" w:color="auto"/>
            <w:bottom w:val="none" w:sz="0" w:space="0" w:color="auto"/>
            <w:right w:val="none" w:sz="0" w:space="0" w:color="auto"/>
          </w:divBdr>
          <w:divsChild>
            <w:div w:id="1846629061">
              <w:marLeft w:val="0"/>
              <w:marRight w:val="0"/>
              <w:marTop w:val="0"/>
              <w:marBottom w:val="0"/>
              <w:divBdr>
                <w:top w:val="none" w:sz="0" w:space="0" w:color="auto"/>
                <w:left w:val="none" w:sz="0" w:space="0" w:color="auto"/>
                <w:bottom w:val="none" w:sz="0" w:space="0" w:color="auto"/>
                <w:right w:val="none" w:sz="0" w:space="0" w:color="auto"/>
              </w:divBdr>
              <w:divsChild>
                <w:div w:id="1709257254">
                  <w:marLeft w:val="0"/>
                  <w:marRight w:val="0"/>
                  <w:marTop w:val="0"/>
                  <w:marBottom w:val="0"/>
                  <w:divBdr>
                    <w:top w:val="none" w:sz="0" w:space="0" w:color="auto"/>
                    <w:left w:val="none" w:sz="0" w:space="0" w:color="auto"/>
                    <w:bottom w:val="none" w:sz="0" w:space="0" w:color="auto"/>
                    <w:right w:val="none" w:sz="0" w:space="0" w:color="auto"/>
                  </w:divBdr>
                  <w:divsChild>
                    <w:div w:id="846020211">
                      <w:marLeft w:val="0"/>
                      <w:marRight w:val="0"/>
                      <w:marTop w:val="0"/>
                      <w:marBottom w:val="0"/>
                      <w:divBdr>
                        <w:top w:val="none" w:sz="0" w:space="0" w:color="auto"/>
                        <w:left w:val="none" w:sz="0" w:space="0" w:color="auto"/>
                        <w:bottom w:val="none" w:sz="0" w:space="0" w:color="auto"/>
                        <w:right w:val="none" w:sz="0" w:space="0" w:color="auto"/>
                      </w:divBdr>
                      <w:divsChild>
                        <w:div w:id="1563104522">
                          <w:marLeft w:val="0"/>
                          <w:marRight w:val="0"/>
                          <w:marTop w:val="0"/>
                          <w:marBottom w:val="0"/>
                          <w:divBdr>
                            <w:top w:val="none" w:sz="0" w:space="0" w:color="auto"/>
                            <w:left w:val="none" w:sz="0" w:space="0" w:color="auto"/>
                            <w:bottom w:val="none" w:sz="0" w:space="0" w:color="auto"/>
                            <w:right w:val="none" w:sz="0" w:space="0" w:color="auto"/>
                          </w:divBdr>
                          <w:divsChild>
                            <w:div w:id="2126607884">
                              <w:marLeft w:val="0"/>
                              <w:marRight w:val="0"/>
                              <w:marTop w:val="0"/>
                              <w:marBottom w:val="0"/>
                              <w:divBdr>
                                <w:top w:val="none" w:sz="0" w:space="0" w:color="auto"/>
                                <w:left w:val="none" w:sz="0" w:space="0" w:color="auto"/>
                                <w:bottom w:val="none" w:sz="0" w:space="0" w:color="auto"/>
                                <w:right w:val="none" w:sz="0" w:space="0" w:color="auto"/>
                              </w:divBdr>
                              <w:divsChild>
                                <w:div w:id="694235259">
                                  <w:marLeft w:val="0"/>
                                  <w:marRight w:val="0"/>
                                  <w:marTop w:val="0"/>
                                  <w:marBottom w:val="0"/>
                                  <w:divBdr>
                                    <w:top w:val="none" w:sz="0" w:space="0" w:color="auto"/>
                                    <w:left w:val="none" w:sz="0" w:space="0" w:color="auto"/>
                                    <w:bottom w:val="none" w:sz="0" w:space="0" w:color="auto"/>
                                    <w:right w:val="none" w:sz="0" w:space="0" w:color="auto"/>
                                  </w:divBdr>
                                  <w:divsChild>
                                    <w:div w:id="350225199">
                                      <w:marLeft w:val="0"/>
                                      <w:marRight w:val="0"/>
                                      <w:marTop w:val="0"/>
                                      <w:marBottom w:val="0"/>
                                      <w:divBdr>
                                        <w:top w:val="none" w:sz="0" w:space="0" w:color="auto"/>
                                        <w:left w:val="none" w:sz="0" w:space="0" w:color="auto"/>
                                        <w:bottom w:val="none" w:sz="0" w:space="0" w:color="auto"/>
                                        <w:right w:val="none" w:sz="0" w:space="0" w:color="auto"/>
                                      </w:divBdr>
                                      <w:divsChild>
                                        <w:div w:id="76249719">
                                          <w:marLeft w:val="0"/>
                                          <w:marRight w:val="0"/>
                                          <w:marTop w:val="0"/>
                                          <w:marBottom w:val="0"/>
                                          <w:divBdr>
                                            <w:top w:val="none" w:sz="0" w:space="0" w:color="auto"/>
                                            <w:left w:val="none" w:sz="0" w:space="0" w:color="auto"/>
                                            <w:bottom w:val="none" w:sz="0" w:space="0" w:color="auto"/>
                                            <w:right w:val="none" w:sz="0" w:space="0" w:color="auto"/>
                                          </w:divBdr>
                                        </w:div>
                                        <w:div w:id="139913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3209466">
      <w:bodyDiv w:val="1"/>
      <w:marLeft w:val="0"/>
      <w:marRight w:val="0"/>
      <w:marTop w:val="0"/>
      <w:marBottom w:val="0"/>
      <w:divBdr>
        <w:top w:val="none" w:sz="0" w:space="0" w:color="auto"/>
        <w:left w:val="none" w:sz="0" w:space="0" w:color="auto"/>
        <w:bottom w:val="none" w:sz="0" w:space="0" w:color="auto"/>
        <w:right w:val="none" w:sz="0" w:space="0" w:color="auto"/>
      </w:divBdr>
      <w:divsChild>
        <w:div w:id="1113287804">
          <w:marLeft w:val="0"/>
          <w:marRight w:val="0"/>
          <w:marTop w:val="0"/>
          <w:marBottom w:val="0"/>
          <w:divBdr>
            <w:top w:val="none" w:sz="0" w:space="0" w:color="auto"/>
            <w:left w:val="none" w:sz="0" w:space="0" w:color="auto"/>
            <w:bottom w:val="none" w:sz="0" w:space="0" w:color="auto"/>
            <w:right w:val="none" w:sz="0" w:space="0" w:color="auto"/>
          </w:divBdr>
          <w:divsChild>
            <w:div w:id="1107581920">
              <w:marLeft w:val="0"/>
              <w:marRight w:val="0"/>
              <w:marTop w:val="0"/>
              <w:marBottom w:val="0"/>
              <w:divBdr>
                <w:top w:val="none" w:sz="0" w:space="0" w:color="auto"/>
                <w:left w:val="none" w:sz="0" w:space="0" w:color="auto"/>
                <w:bottom w:val="none" w:sz="0" w:space="0" w:color="auto"/>
                <w:right w:val="none" w:sz="0" w:space="0" w:color="auto"/>
              </w:divBdr>
              <w:divsChild>
                <w:div w:id="964389951">
                  <w:marLeft w:val="0"/>
                  <w:marRight w:val="0"/>
                  <w:marTop w:val="0"/>
                  <w:marBottom w:val="0"/>
                  <w:divBdr>
                    <w:top w:val="none" w:sz="0" w:space="0" w:color="auto"/>
                    <w:left w:val="none" w:sz="0" w:space="0" w:color="auto"/>
                    <w:bottom w:val="none" w:sz="0" w:space="0" w:color="auto"/>
                    <w:right w:val="none" w:sz="0" w:space="0" w:color="auto"/>
                  </w:divBdr>
                  <w:divsChild>
                    <w:div w:id="1325085130">
                      <w:marLeft w:val="0"/>
                      <w:marRight w:val="0"/>
                      <w:marTop w:val="0"/>
                      <w:marBottom w:val="0"/>
                      <w:divBdr>
                        <w:top w:val="none" w:sz="0" w:space="0" w:color="auto"/>
                        <w:left w:val="none" w:sz="0" w:space="0" w:color="auto"/>
                        <w:bottom w:val="none" w:sz="0" w:space="0" w:color="auto"/>
                        <w:right w:val="none" w:sz="0" w:space="0" w:color="auto"/>
                      </w:divBdr>
                      <w:divsChild>
                        <w:div w:id="1809203550">
                          <w:marLeft w:val="0"/>
                          <w:marRight w:val="0"/>
                          <w:marTop w:val="0"/>
                          <w:marBottom w:val="0"/>
                          <w:divBdr>
                            <w:top w:val="none" w:sz="0" w:space="0" w:color="auto"/>
                            <w:left w:val="none" w:sz="0" w:space="0" w:color="auto"/>
                            <w:bottom w:val="none" w:sz="0" w:space="0" w:color="auto"/>
                            <w:right w:val="none" w:sz="0" w:space="0" w:color="auto"/>
                          </w:divBdr>
                          <w:divsChild>
                            <w:div w:id="763385027">
                              <w:marLeft w:val="0"/>
                              <w:marRight w:val="0"/>
                              <w:marTop w:val="0"/>
                              <w:marBottom w:val="0"/>
                              <w:divBdr>
                                <w:top w:val="none" w:sz="0" w:space="0" w:color="auto"/>
                                <w:left w:val="none" w:sz="0" w:space="0" w:color="auto"/>
                                <w:bottom w:val="none" w:sz="0" w:space="0" w:color="auto"/>
                                <w:right w:val="none" w:sz="0" w:space="0" w:color="auto"/>
                              </w:divBdr>
                              <w:divsChild>
                                <w:div w:id="1091778278">
                                  <w:marLeft w:val="0"/>
                                  <w:marRight w:val="0"/>
                                  <w:marTop w:val="0"/>
                                  <w:marBottom w:val="0"/>
                                  <w:divBdr>
                                    <w:top w:val="none" w:sz="0" w:space="0" w:color="auto"/>
                                    <w:left w:val="none" w:sz="0" w:space="0" w:color="auto"/>
                                    <w:bottom w:val="none" w:sz="0" w:space="0" w:color="auto"/>
                                    <w:right w:val="none" w:sz="0" w:space="0" w:color="auto"/>
                                  </w:divBdr>
                                  <w:divsChild>
                                    <w:div w:id="588075669">
                                      <w:marLeft w:val="0"/>
                                      <w:marRight w:val="0"/>
                                      <w:marTop w:val="0"/>
                                      <w:marBottom w:val="0"/>
                                      <w:divBdr>
                                        <w:top w:val="none" w:sz="0" w:space="0" w:color="auto"/>
                                        <w:left w:val="none" w:sz="0" w:space="0" w:color="auto"/>
                                        <w:bottom w:val="none" w:sz="0" w:space="0" w:color="auto"/>
                                        <w:right w:val="none" w:sz="0" w:space="0" w:color="auto"/>
                                      </w:divBdr>
                                      <w:divsChild>
                                        <w:div w:id="656231974">
                                          <w:marLeft w:val="0"/>
                                          <w:marRight w:val="0"/>
                                          <w:marTop w:val="0"/>
                                          <w:marBottom w:val="0"/>
                                          <w:divBdr>
                                            <w:top w:val="none" w:sz="0" w:space="0" w:color="auto"/>
                                            <w:left w:val="none" w:sz="0" w:space="0" w:color="auto"/>
                                            <w:bottom w:val="none" w:sz="0" w:space="0" w:color="auto"/>
                                            <w:right w:val="none" w:sz="0" w:space="0" w:color="auto"/>
                                          </w:divBdr>
                                        </w:div>
                                        <w:div w:id="444929042">
                                          <w:marLeft w:val="0"/>
                                          <w:marRight w:val="0"/>
                                          <w:marTop w:val="0"/>
                                          <w:marBottom w:val="0"/>
                                          <w:divBdr>
                                            <w:top w:val="none" w:sz="0" w:space="0" w:color="auto"/>
                                            <w:left w:val="none" w:sz="0" w:space="0" w:color="auto"/>
                                            <w:bottom w:val="none" w:sz="0" w:space="0" w:color="auto"/>
                                            <w:right w:val="none" w:sz="0" w:space="0" w:color="auto"/>
                                          </w:divBdr>
                                        </w:div>
                                        <w:div w:id="1976257693">
                                          <w:marLeft w:val="0"/>
                                          <w:marRight w:val="0"/>
                                          <w:marTop w:val="0"/>
                                          <w:marBottom w:val="0"/>
                                          <w:divBdr>
                                            <w:top w:val="none" w:sz="0" w:space="0" w:color="auto"/>
                                            <w:left w:val="none" w:sz="0" w:space="0" w:color="auto"/>
                                            <w:bottom w:val="none" w:sz="0" w:space="0" w:color="auto"/>
                                            <w:right w:val="none" w:sz="0" w:space="0" w:color="auto"/>
                                          </w:divBdr>
                                        </w:div>
                                        <w:div w:id="1009061363">
                                          <w:marLeft w:val="0"/>
                                          <w:marRight w:val="0"/>
                                          <w:marTop w:val="0"/>
                                          <w:marBottom w:val="0"/>
                                          <w:divBdr>
                                            <w:top w:val="none" w:sz="0" w:space="0" w:color="auto"/>
                                            <w:left w:val="none" w:sz="0" w:space="0" w:color="auto"/>
                                            <w:bottom w:val="none" w:sz="0" w:space="0" w:color="auto"/>
                                            <w:right w:val="none" w:sz="0" w:space="0" w:color="auto"/>
                                          </w:divBdr>
                                        </w:div>
                                        <w:div w:id="529104107">
                                          <w:marLeft w:val="0"/>
                                          <w:marRight w:val="0"/>
                                          <w:marTop w:val="0"/>
                                          <w:marBottom w:val="0"/>
                                          <w:divBdr>
                                            <w:top w:val="none" w:sz="0" w:space="0" w:color="auto"/>
                                            <w:left w:val="none" w:sz="0" w:space="0" w:color="auto"/>
                                            <w:bottom w:val="none" w:sz="0" w:space="0" w:color="auto"/>
                                            <w:right w:val="none" w:sz="0" w:space="0" w:color="auto"/>
                                          </w:divBdr>
                                        </w:div>
                                        <w:div w:id="1805929048">
                                          <w:marLeft w:val="0"/>
                                          <w:marRight w:val="0"/>
                                          <w:marTop w:val="0"/>
                                          <w:marBottom w:val="0"/>
                                          <w:divBdr>
                                            <w:top w:val="none" w:sz="0" w:space="0" w:color="auto"/>
                                            <w:left w:val="none" w:sz="0" w:space="0" w:color="auto"/>
                                            <w:bottom w:val="none" w:sz="0" w:space="0" w:color="auto"/>
                                            <w:right w:val="none" w:sz="0" w:space="0" w:color="auto"/>
                                          </w:divBdr>
                                        </w:div>
                                        <w:div w:id="506486281">
                                          <w:marLeft w:val="0"/>
                                          <w:marRight w:val="0"/>
                                          <w:marTop w:val="0"/>
                                          <w:marBottom w:val="0"/>
                                          <w:divBdr>
                                            <w:top w:val="none" w:sz="0" w:space="0" w:color="auto"/>
                                            <w:left w:val="none" w:sz="0" w:space="0" w:color="auto"/>
                                            <w:bottom w:val="none" w:sz="0" w:space="0" w:color="auto"/>
                                            <w:right w:val="none" w:sz="0" w:space="0" w:color="auto"/>
                                          </w:divBdr>
                                        </w:div>
                                        <w:div w:id="285743132">
                                          <w:marLeft w:val="0"/>
                                          <w:marRight w:val="0"/>
                                          <w:marTop w:val="0"/>
                                          <w:marBottom w:val="0"/>
                                          <w:divBdr>
                                            <w:top w:val="none" w:sz="0" w:space="0" w:color="auto"/>
                                            <w:left w:val="none" w:sz="0" w:space="0" w:color="auto"/>
                                            <w:bottom w:val="none" w:sz="0" w:space="0" w:color="auto"/>
                                            <w:right w:val="none" w:sz="0" w:space="0" w:color="auto"/>
                                          </w:divBdr>
                                        </w:div>
                                        <w:div w:id="67117036">
                                          <w:marLeft w:val="0"/>
                                          <w:marRight w:val="0"/>
                                          <w:marTop w:val="0"/>
                                          <w:marBottom w:val="0"/>
                                          <w:divBdr>
                                            <w:top w:val="none" w:sz="0" w:space="0" w:color="auto"/>
                                            <w:left w:val="none" w:sz="0" w:space="0" w:color="auto"/>
                                            <w:bottom w:val="none" w:sz="0" w:space="0" w:color="auto"/>
                                            <w:right w:val="none" w:sz="0" w:space="0" w:color="auto"/>
                                          </w:divBdr>
                                        </w:div>
                                        <w:div w:id="106116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2848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HABIT</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Böddecker, Björn</dc:creator>
  <cp:lastModifiedBy>Häcker-Genuit, Yana</cp:lastModifiedBy>
  <cp:revision>3</cp:revision>
  <dcterms:created xsi:type="dcterms:W3CDTF">2024-08-06T08:14:00Z</dcterms:created>
  <dcterms:modified xsi:type="dcterms:W3CDTF">2026-01-21T09:37:00Z</dcterms:modified>
</cp:coreProperties>
</file>